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59" w:rsidRPr="00395714" w:rsidRDefault="00D25359" w:rsidP="00D25359">
      <w:pPr>
        <w:jc w:val="left"/>
        <w:rPr>
          <w:rFonts w:ascii="HGｺﾞｼｯｸE" w:eastAsia="HGｺﾞｼｯｸE" w:hAnsi="HGｺﾞｼｯｸE"/>
        </w:rPr>
      </w:pPr>
      <w:r w:rsidRPr="00395714">
        <w:rPr>
          <w:rFonts w:ascii="HGｺﾞｼｯｸE" w:eastAsia="HGｺﾞｼｯｸE" w:hAnsi="HGｺﾞｼｯｸE" w:hint="eastAsia"/>
        </w:rPr>
        <w:t>別記様式</w:t>
      </w:r>
    </w:p>
    <w:p w:rsidR="00D25359" w:rsidRDefault="00D25359" w:rsidP="00D25359">
      <w:pPr>
        <w:jc w:val="left"/>
      </w:pPr>
      <w:r>
        <w:rPr>
          <w:rFonts w:hint="eastAsia"/>
        </w:rPr>
        <w:t xml:space="preserve">                                                                年    月    日</w:t>
      </w:r>
    </w:p>
    <w:p w:rsidR="00E33089" w:rsidRDefault="00E33089" w:rsidP="00D25359">
      <w:pPr>
        <w:jc w:val="left"/>
      </w:pPr>
    </w:p>
    <w:p w:rsidR="00D25359" w:rsidRDefault="00D25359" w:rsidP="00D25359">
      <w:pPr>
        <w:jc w:val="left"/>
      </w:pPr>
      <w:r>
        <w:rPr>
          <w:rFonts w:hint="eastAsia"/>
        </w:rPr>
        <w:t xml:space="preserve">  北海道知事  様</w:t>
      </w:r>
    </w:p>
    <w:p w:rsidR="00D25359" w:rsidRDefault="00D25359" w:rsidP="00D25359">
      <w:pPr>
        <w:jc w:val="left"/>
      </w:pPr>
      <w:r>
        <w:rPr>
          <w:rFonts w:hint="eastAsia"/>
        </w:rPr>
        <w:t xml:space="preserve">    （（総合）振興局建設指導課）</w:t>
      </w:r>
    </w:p>
    <w:p w:rsidR="00D25359" w:rsidRDefault="00D25359" w:rsidP="00D25359">
      <w:pPr>
        <w:jc w:val="left"/>
      </w:pPr>
    </w:p>
    <w:p w:rsidR="00D25359" w:rsidRDefault="00D25359" w:rsidP="00D25359">
      <w:pPr>
        <w:jc w:val="left"/>
      </w:pPr>
      <w:r>
        <w:rPr>
          <w:rFonts w:hint="eastAsia"/>
        </w:rPr>
        <w:t xml:space="preserve">                                    申出者</w:t>
      </w:r>
    </w:p>
    <w:p w:rsidR="00D25359" w:rsidRDefault="00D25359" w:rsidP="00D25359">
      <w:pPr>
        <w:jc w:val="left"/>
      </w:pPr>
      <w:r>
        <w:rPr>
          <w:rFonts w:hint="eastAsia"/>
        </w:rPr>
        <w:t xml:space="preserve">                                      住所（所在地）</w:t>
      </w:r>
    </w:p>
    <w:p w:rsidR="00D25359" w:rsidRDefault="0031378A" w:rsidP="00D25359">
      <w:pPr>
        <w:jc w:val="left"/>
      </w:pPr>
      <w:r>
        <w:rPr>
          <w:rFonts w:hint="eastAsia"/>
        </w:rPr>
        <w:t xml:space="preserve">　　　　　　　　　　　　　　　　　　　</w:t>
      </w:r>
    </w:p>
    <w:p w:rsidR="00241F04" w:rsidRDefault="0031378A" w:rsidP="00D25359">
      <w:pPr>
        <w:jc w:val="left"/>
      </w:pPr>
      <w:r>
        <w:rPr>
          <w:rFonts w:hint="eastAsia"/>
        </w:rPr>
        <w:t xml:space="preserve">　　　　　　　　　　　　　　　　　　　</w:t>
      </w:r>
    </w:p>
    <w:p w:rsidR="00D25359" w:rsidRDefault="00D25359" w:rsidP="00D25359">
      <w:pPr>
        <w:jc w:val="left"/>
      </w:pPr>
      <w:r>
        <w:rPr>
          <w:rFonts w:hint="eastAsia"/>
        </w:rPr>
        <w:t xml:space="preserve">                                      氏名（名称及び代表者氏名）</w:t>
      </w:r>
    </w:p>
    <w:p w:rsidR="00D25359" w:rsidRDefault="0031378A" w:rsidP="00D25359">
      <w:pPr>
        <w:jc w:val="left"/>
      </w:pPr>
      <w:r>
        <w:rPr>
          <w:rFonts w:hint="eastAsia"/>
        </w:rPr>
        <w:t xml:space="preserve">　　　　　　　　　　　　　　　　　　　</w:t>
      </w:r>
    </w:p>
    <w:p w:rsidR="00241F04" w:rsidRPr="00375A14" w:rsidRDefault="0031378A" w:rsidP="00D25359">
      <w:pPr>
        <w:jc w:val="left"/>
      </w:pPr>
      <w:r>
        <w:rPr>
          <w:rFonts w:hint="eastAsia"/>
        </w:rPr>
        <w:t xml:space="preserve">　　　　　　　　　　　　　　　　　　　</w:t>
      </w:r>
    </w:p>
    <w:p w:rsidR="00D25359" w:rsidRDefault="00D25359" w:rsidP="00D25359">
      <w:pPr>
        <w:jc w:val="left"/>
      </w:pPr>
    </w:p>
    <w:p w:rsidR="00D25359" w:rsidRDefault="00D25359" w:rsidP="00D25359">
      <w:pPr>
        <w:jc w:val="left"/>
      </w:pPr>
      <w:r>
        <w:rPr>
          <w:rFonts w:hint="eastAsia"/>
        </w:rPr>
        <w:t xml:space="preserve">      昇降機に係る定期報告の基準月変更申出書</w:t>
      </w:r>
    </w:p>
    <w:p w:rsidR="00D25359" w:rsidRDefault="00D25359" w:rsidP="00D25359">
      <w:pPr>
        <w:jc w:val="left"/>
      </w:pPr>
      <w:r>
        <w:rPr>
          <w:rFonts w:hint="eastAsia"/>
        </w:rPr>
        <w:t xml:space="preserve">  このことについて、次のとおり</w:t>
      </w:r>
      <w:r w:rsidR="00B056DE">
        <w:rPr>
          <w:rFonts w:hint="eastAsia"/>
        </w:rPr>
        <w:t>昇降機に係る定期報告の基準月の変更を</w:t>
      </w:r>
      <w:r>
        <w:rPr>
          <w:rFonts w:hint="eastAsia"/>
        </w:rPr>
        <w:t>申し出ます。</w:t>
      </w:r>
    </w:p>
    <w:p w:rsidR="00D25359" w:rsidRDefault="00D25359" w:rsidP="00D25359">
      <w:pPr>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702"/>
      </w:tblGrid>
      <w:tr w:rsidR="00B056DE" w:rsidTr="006E6F31">
        <w:trPr>
          <w:trHeight w:val="457"/>
        </w:trPr>
        <w:tc>
          <w:tcPr>
            <w:tcW w:w="1928" w:type="dxa"/>
          </w:tcPr>
          <w:p w:rsidR="00B056DE" w:rsidRDefault="00B056DE" w:rsidP="00B056DE">
            <w:pPr>
              <w:jc w:val="left"/>
              <w:rPr>
                <w:sz w:val="18"/>
                <w:szCs w:val="18"/>
              </w:rPr>
            </w:pPr>
            <w:r w:rsidRPr="00B056DE">
              <w:rPr>
                <w:rFonts w:hint="eastAsia"/>
                <w:sz w:val="18"/>
                <w:szCs w:val="18"/>
              </w:rPr>
              <w:t>１  建築物の所在地</w:t>
            </w:r>
          </w:p>
          <w:p w:rsidR="006E6F31" w:rsidRPr="00B056DE" w:rsidRDefault="006E6F31" w:rsidP="00B056DE">
            <w:pPr>
              <w:jc w:val="left"/>
              <w:rPr>
                <w:sz w:val="18"/>
                <w:szCs w:val="18"/>
              </w:rPr>
            </w:pPr>
          </w:p>
        </w:tc>
        <w:tc>
          <w:tcPr>
            <w:tcW w:w="7702" w:type="dxa"/>
          </w:tcPr>
          <w:p w:rsidR="00B056DE" w:rsidRPr="00B056DE" w:rsidRDefault="00B056DE" w:rsidP="00B056DE">
            <w:pPr>
              <w:jc w:val="left"/>
              <w:rPr>
                <w:sz w:val="18"/>
                <w:szCs w:val="18"/>
              </w:rPr>
            </w:pPr>
          </w:p>
        </w:tc>
      </w:tr>
      <w:tr w:rsidR="00B056DE" w:rsidTr="006E6F31">
        <w:trPr>
          <w:trHeight w:val="446"/>
        </w:trPr>
        <w:tc>
          <w:tcPr>
            <w:tcW w:w="1928" w:type="dxa"/>
          </w:tcPr>
          <w:p w:rsidR="00B056DE" w:rsidRDefault="00B056DE" w:rsidP="00B056DE">
            <w:pPr>
              <w:jc w:val="left"/>
              <w:rPr>
                <w:sz w:val="18"/>
                <w:szCs w:val="18"/>
              </w:rPr>
            </w:pPr>
            <w:r>
              <w:rPr>
                <w:rFonts w:hint="eastAsia"/>
                <w:sz w:val="18"/>
                <w:szCs w:val="18"/>
              </w:rPr>
              <w:t>２  建築物の名称</w:t>
            </w:r>
          </w:p>
          <w:p w:rsidR="006E6F31" w:rsidRPr="00B056DE" w:rsidRDefault="006E6F31" w:rsidP="00B056DE">
            <w:pPr>
              <w:jc w:val="left"/>
              <w:rPr>
                <w:sz w:val="18"/>
                <w:szCs w:val="18"/>
              </w:rPr>
            </w:pPr>
          </w:p>
        </w:tc>
        <w:tc>
          <w:tcPr>
            <w:tcW w:w="7702" w:type="dxa"/>
          </w:tcPr>
          <w:p w:rsidR="00B056DE" w:rsidRPr="00B056DE" w:rsidRDefault="00B056DE" w:rsidP="00B056DE">
            <w:pPr>
              <w:jc w:val="left"/>
              <w:rPr>
                <w:sz w:val="18"/>
                <w:szCs w:val="18"/>
              </w:rPr>
            </w:pPr>
          </w:p>
        </w:tc>
      </w:tr>
      <w:tr w:rsidR="00B056DE" w:rsidTr="006E6F31">
        <w:trPr>
          <w:trHeight w:val="601"/>
        </w:trPr>
        <w:tc>
          <w:tcPr>
            <w:tcW w:w="1928" w:type="dxa"/>
          </w:tcPr>
          <w:p w:rsidR="00B056DE" w:rsidRDefault="00B056DE" w:rsidP="00B056DE">
            <w:pPr>
              <w:jc w:val="left"/>
              <w:rPr>
                <w:sz w:val="18"/>
                <w:szCs w:val="18"/>
              </w:rPr>
            </w:pPr>
            <w:r>
              <w:rPr>
                <w:rFonts w:hint="eastAsia"/>
                <w:sz w:val="18"/>
                <w:szCs w:val="18"/>
              </w:rPr>
              <w:t>３  昇降機の概要</w:t>
            </w:r>
          </w:p>
          <w:p w:rsidR="006E6F31" w:rsidRPr="00B056DE" w:rsidRDefault="006E6F31" w:rsidP="00B056DE">
            <w:pPr>
              <w:jc w:val="left"/>
              <w:rPr>
                <w:sz w:val="18"/>
                <w:szCs w:val="18"/>
              </w:rPr>
            </w:pPr>
          </w:p>
        </w:tc>
        <w:tc>
          <w:tcPr>
            <w:tcW w:w="7702" w:type="dxa"/>
            <w:vAlign w:val="center"/>
          </w:tcPr>
          <w:p w:rsidR="00B056DE" w:rsidRPr="00B056DE" w:rsidRDefault="00B056DE" w:rsidP="00B056DE">
            <w:pPr>
              <w:rPr>
                <w:sz w:val="18"/>
                <w:szCs w:val="18"/>
              </w:rPr>
            </w:pPr>
            <w:r>
              <w:rPr>
                <w:rFonts w:hint="eastAsia"/>
                <w:sz w:val="18"/>
                <w:szCs w:val="18"/>
              </w:rPr>
              <w:t xml:space="preserve">  ・エレベーター  ・エスカレーター  ・小荷物専用昇降機            （     号機）</w:t>
            </w:r>
          </w:p>
        </w:tc>
      </w:tr>
      <w:tr w:rsidR="00B056DE" w:rsidTr="00B056DE">
        <w:trPr>
          <w:trHeight w:val="270"/>
        </w:trPr>
        <w:tc>
          <w:tcPr>
            <w:tcW w:w="1928" w:type="dxa"/>
          </w:tcPr>
          <w:p w:rsidR="00B056DE" w:rsidRDefault="00B056DE" w:rsidP="00241305">
            <w:pPr>
              <w:jc w:val="left"/>
              <w:rPr>
                <w:sz w:val="18"/>
                <w:szCs w:val="18"/>
              </w:rPr>
            </w:pPr>
            <w:r>
              <w:rPr>
                <w:rFonts w:hint="eastAsia"/>
                <w:sz w:val="18"/>
                <w:szCs w:val="18"/>
              </w:rPr>
              <w:t xml:space="preserve">４  </w:t>
            </w:r>
            <w:r w:rsidR="00241305">
              <w:rPr>
                <w:rFonts w:hint="eastAsia"/>
                <w:sz w:val="18"/>
                <w:szCs w:val="18"/>
              </w:rPr>
              <w:t>現在の基準月</w:t>
            </w:r>
          </w:p>
          <w:p w:rsidR="00241305" w:rsidRPr="00B056DE" w:rsidRDefault="00241305" w:rsidP="00241305">
            <w:pPr>
              <w:jc w:val="left"/>
              <w:rPr>
                <w:sz w:val="18"/>
                <w:szCs w:val="18"/>
              </w:rPr>
            </w:pPr>
          </w:p>
        </w:tc>
        <w:tc>
          <w:tcPr>
            <w:tcW w:w="7702" w:type="dxa"/>
            <w:vAlign w:val="center"/>
          </w:tcPr>
          <w:p w:rsidR="00B056DE" w:rsidRPr="00B056DE" w:rsidRDefault="00B056DE" w:rsidP="00B056DE">
            <w:pPr>
              <w:jc w:val="center"/>
              <w:rPr>
                <w:sz w:val="18"/>
                <w:szCs w:val="18"/>
              </w:rPr>
            </w:pPr>
            <w:r>
              <w:rPr>
                <w:rFonts w:hint="eastAsia"/>
                <w:sz w:val="18"/>
                <w:szCs w:val="18"/>
              </w:rPr>
              <w:t>月</w:t>
            </w:r>
          </w:p>
        </w:tc>
      </w:tr>
      <w:tr w:rsidR="00B056DE" w:rsidTr="00241305">
        <w:trPr>
          <w:trHeight w:val="84"/>
        </w:trPr>
        <w:tc>
          <w:tcPr>
            <w:tcW w:w="1928" w:type="dxa"/>
          </w:tcPr>
          <w:p w:rsidR="00B056DE" w:rsidRDefault="00B056DE" w:rsidP="00B056DE">
            <w:pPr>
              <w:jc w:val="left"/>
              <w:rPr>
                <w:sz w:val="18"/>
                <w:szCs w:val="18"/>
              </w:rPr>
            </w:pPr>
            <w:r>
              <w:rPr>
                <w:rFonts w:hint="eastAsia"/>
                <w:sz w:val="18"/>
                <w:szCs w:val="18"/>
              </w:rPr>
              <w:t>５  変更後の基準月</w:t>
            </w:r>
          </w:p>
          <w:p w:rsidR="00B056DE" w:rsidRPr="00B056DE" w:rsidRDefault="00B056DE" w:rsidP="00B056DE">
            <w:pPr>
              <w:jc w:val="left"/>
              <w:rPr>
                <w:sz w:val="18"/>
                <w:szCs w:val="18"/>
              </w:rPr>
            </w:pPr>
            <w:r>
              <w:rPr>
                <w:rFonts w:hint="eastAsia"/>
                <w:sz w:val="18"/>
                <w:szCs w:val="18"/>
              </w:rPr>
              <w:t xml:space="preserve">  として希望する月</w:t>
            </w:r>
          </w:p>
        </w:tc>
        <w:tc>
          <w:tcPr>
            <w:tcW w:w="7702" w:type="dxa"/>
            <w:vAlign w:val="center"/>
          </w:tcPr>
          <w:p w:rsidR="00B056DE" w:rsidRPr="00B056DE" w:rsidRDefault="00241305" w:rsidP="00241305">
            <w:pPr>
              <w:jc w:val="center"/>
              <w:rPr>
                <w:sz w:val="18"/>
                <w:szCs w:val="18"/>
              </w:rPr>
            </w:pPr>
            <w:r>
              <w:rPr>
                <w:rFonts w:hint="eastAsia"/>
                <w:sz w:val="18"/>
                <w:szCs w:val="18"/>
              </w:rPr>
              <w:t>月</w:t>
            </w:r>
          </w:p>
        </w:tc>
      </w:tr>
      <w:tr w:rsidR="00B056DE" w:rsidTr="006E6F31">
        <w:trPr>
          <w:trHeight w:val="238"/>
        </w:trPr>
        <w:tc>
          <w:tcPr>
            <w:tcW w:w="1928" w:type="dxa"/>
            <w:tcBorders>
              <w:bottom w:val="single" w:sz="4" w:space="0" w:color="auto"/>
            </w:tcBorders>
          </w:tcPr>
          <w:p w:rsidR="00B056DE" w:rsidRDefault="00B056DE" w:rsidP="00B056DE">
            <w:pPr>
              <w:jc w:val="left"/>
              <w:rPr>
                <w:sz w:val="18"/>
                <w:szCs w:val="18"/>
              </w:rPr>
            </w:pPr>
            <w:r>
              <w:rPr>
                <w:rFonts w:hint="eastAsia"/>
                <w:sz w:val="18"/>
                <w:szCs w:val="18"/>
              </w:rPr>
              <w:t>６  基準月の変更を</w:t>
            </w:r>
          </w:p>
          <w:p w:rsidR="00B056DE" w:rsidRPr="00B056DE" w:rsidRDefault="00B056DE" w:rsidP="00B056DE">
            <w:pPr>
              <w:jc w:val="left"/>
              <w:rPr>
                <w:sz w:val="18"/>
                <w:szCs w:val="18"/>
              </w:rPr>
            </w:pPr>
            <w:r>
              <w:rPr>
                <w:rFonts w:hint="eastAsia"/>
                <w:sz w:val="18"/>
                <w:szCs w:val="18"/>
              </w:rPr>
              <w:t xml:space="preserve">  申し出る理由</w:t>
            </w:r>
          </w:p>
        </w:tc>
        <w:tc>
          <w:tcPr>
            <w:tcW w:w="7702" w:type="dxa"/>
            <w:tcBorders>
              <w:bottom w:val="single" w:sz="4" w:space="0" w:color="auto"/>
            </w:tcBorders>
          </w:tcPr>
          <w:p w:rsidR="00241F04" w:rsidRDefault="00241F04" w:rsidP="00B056DE">
            <w:pPr>
              <w:jc w:val="left"/>
              <w:rPr>
                <w:sz w:val="18"/>
                <w:szCs w:val="18"/>
              </w:rPr>
            </w:pPr>
          </w:p>
          <w:p w:rsidR="006D6526" w:rsidRDefault="006D6526" w:rsidP="00B056DE">
            <w:pPr>
              <w:jc w:val="left"/>
              <w:rPr>
                <w:sz w:val="18"/>
                <w:szCs w:val="18"/>
              </w:rPr>
            </w:pPr>
          </w:p>
          <w:p w:rsidR="006D6526" w:rsidRDefault="006D6526" w:rsidP="00B056DE">
            <w:pPr>
              <w:jc w:val="left"/>
              <w:rPr>
                <w:sz w:val="18"/>
                <w:szCs w:val="18"/>
              </w:rPr>
            </w:pPr>
          </w:p>
          <w:p w:rsidR="006D6526" w:rsidRDefault="006D6526" w:rsidP="00B056DE">
            <w:pPr>
              <w:jc w:val="left"/>
              <w:rPr>
                <w:sz w:val="18"/>
                <w:szCs w:val="18"/>
              </w:rPr>
            </w:pPr>
          </w:p>
          <w:p w:rsidR="006D6526" w:rsidRDefault="006D6526" w:rsidP="00B056DE">
            <w:pPr>
              <w:jc w:val="left"/>
              <w:rPr>
                <w:sz w:val="18"/>
                <w:szCs w:val="18"/>
              </w:rPr>
            </w:pPr>
          </w:p>
          <w:p w:rsidR="006D6526" w:rsidRPr="00B056DE" w:rsidRDefault="006D6526" w:rsidP="00B056DE">
            <w:pPr>
              <w:jc w:val="left"/>
              <w:rPr>
                <w:sz w:val="18"/>
                <w:szCs w:val="18"/>
              </w:rPr>
            </w:pPr>
          </w:p>
        </w:tc>
      </w:tr>
    </w:tbl>
    <w:p w:rsidR="00B056DE" w:rsidRPr="00B056DE" w:rsidRDefault="00B056DE" w:rsidP="00D25359">
      <w:pPr>
        <w:jc w:val="left"/>
        <w:rPr>
          <w:sz w:val="21"/>
          <w:szCs w:val="21"/>
        </w:rPr>
      </w:pPr>
      <w:r w:rsidRPr="00B056DE">
        <w:rPr>
          <w:rFonts w:hint="eastAsia"/>
          <w:sz w:val="21"/>
          <w:szCs w:val="21"/>
        </w:rPr>
        <w:t>注  １  所有者と管理者が異なる場合は、管理者が申し出てください。</w:t>
      </w:r>
    </w:p>
    <w:p w:rsidR="00B056DE" w:rsidRPr="00B056DE" w:rsidRDefault="00B056DE" w:rsidP="00D25359">
      <w:pPr>
        <w:jc w:val="left"/>
        <w:rPr>
          <w:sz w:val="21"/>
          <w:szCs w:val="21"/>
        </w:rPr>
      </w:pPr>
      <w:r w:rsidRPr="00B056DE">
        <w:rPr>
          <w:rFonts w:hint="eastAsia"/>
          <w:sz w:val="21"/>
          <w:szCs w:val="21"/>
        </w:rPr>
        <w:t xml:space="preserve">    ２  申出書は、必ず１台（基）ごとに提出してください。</w:t>
      </w:r>
    </w:p>
    <w:p w:rsidR="00B056DE" w:rsidRDefault="00B056DE" w:rsidP="00D25359">
      <w:pPr>
        <w:jc w:val="left"/>
      </w:pPr>
    </w:p>
    <w:p w:rsidR="005B0329" w:rsidRDefault="00B056DE" w:rsidP="00D25359">
      <w:pPr>
        <w:jc w:val="left"/>
      </w:pPr>
      <w:r>
        <w:rPr>
          <w:rFonts w:hint="eastAsia"/>
        </w:rPr>
        <w:t>※  以下は、申出の際には記入しないでください。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276"/>
        <w:gridCol w:w="425"/>
        <w:gridCol w:w="425"/>
        <w:gridCol w:w="425"/>
        <w:gridCol w:w="425"/>
        <w:gridCol w:w="425"/>
        <w:gridCol w:w="426"/>
        <w:gridCol w:w="425"/>
        <w:gridCol w:w="452"/>
        <w:gridCol w:w="452"/>
        <w:gridCol w:w="453"/>
        <w:gridCol w:w="452"/>
        <w:gridCol w:w="453"/>
      </w:tblGrid>
      <w:tr w:rsidR="00880150" w:rsidTr="00241F04">
        <w:trPr>
          <w:trHeight w:val="287"/>
        </w:trPr>
        <w:tc>
          <w:tcPr>
            <w:tcW w:w="3119" w:type="dxa"/>
            <w:vAlign w:val="center"/>
          </w:tcPr>
          <w:p w:rsidR="00880150" w:rsidRDefault="006E6F31" w:rsidP="006E6F31">
            <w:pPr>
              <w:widowControl/>
              <w:jc w:val="center"/>
            </w:pPr>
            <w:r w:rsidRPr="006E6F31">
              <w:rPr>
                <w:rFonts w:hint="eastAsia"/>
                <w:sz w:val="21"/>
                <w:szCs w:val="21"/>
              </w:rPr>
              <w:t>（総合）振興局</w:t>
            </w:r>
            <w:r w:rsidR="00880150" w:rsidRPr="006E6F31">
              <w:rPr>
                <w:rFonts w:hint="eastAsia"/>
                <w:sz w:val="21"/>
                <w:szCs w:val="21"/>
              </w:rPr>
              <w:t>受付欄</w:t>
            </w:r>
          </w:p>
        </w:tc>
        <w:tc>
          <w:tcPr>
            <w:tcW w:w="6514" w:type="dxa"/>
            <w:gridSpan w:val="13"/>
          </w:tcPr>
          <w:p w:rsidR="00880150" w:rsidRDefault="00880150" w:rsidP="00B056DE">
            <w:pPr>
              <w:widowControl/>
              <w:jc w:val="center"/>
            </w:pPr>
          </w:p>
        </w:tc>
      </w:tr>
      <w:tr w:rsidR="00880150" w:rsidTr="00241F04">
        <w:trPr>
          <w:trHeight w:val="2018"/>
        </w:trPr>
        <w:tc>
          <w:tcPr>
            <w:tcW w:w="3119" w:type="dxa"/>
            <w:vMerge w:val="restart"/>
          </w:tcPr>
          <w:p w:rsidR="00880150" w:rsidRDefault="00880150" w:rsidP="00D25359">
            <w:pPr>
              <w:widowControl/>
              <w:jc w:val="left"/>
            </w:pPr>
          </w:p>
        </w:tc>
        <w:tc>
          <w:tcPr>
            <w:tcW w:w="6514" w:type="dxa"/>
            <w:gridSpan w:val="13"/>
            <w:vAlign w:val="center"/>
          </w:tcPr>
          <w:p w:rsidR="00880150" w:rsidRDefault="006E6F31" w:rsidP="00B056DE">
            <w:pPr>
              <w:widowControl/>
            </w:pPr>
            <w:r>
              <w:rPr>
                <w:rFonts w:hint="eastAsia"/>
              </w:rPr>
              <w:t xml:space="preserve">  </w:t>
            </w:r>
            <w:r w:rsidR="00B056DE">
              <w:rPr>
                <w:rFonts w:hint="eastAsia"/>
              </w:rPr>
              <w:t>変更後の基準月は、</w:t>
            </w:r>
            <w:r w:rsidRPr="006E6F31">
              <w:rPr>
                <w:rFonts w:hint="eastAsia"/>
                <w:u w:val="single"/>
              </w:rPr>
              <w:t xml:space="preserve">  </w:t>
            </w:r>
            <w:r w:rsidR="00B609CF">
              <w:rPr>
                <w:rFonts w:hint="eastAsia"/>
                <w:u w:val="single"/>
              </w:rPr>
              <w:t xml:space="preserve"> </w:t>
            </w:r>
            <w:r w:rsidR="00B609CF">
              <w:rPr>
                <w:u w:val="single"/>
              </w:rPr>
              <w:t xml:space="preserve"> </w:t>
            </w:r>
            <w:r w:rsidR="00B056DE" w:rsidRPr="006E6F31">
              <w:rPr>
                <w:rFonts w:hint="eastAsia"/>
                <w:u w:val="single"/>
              </w:rPr>
              <w:t xml:space="preserve"> </w:t>
            </w:r>
            <w:r w:rsidR="00B056DE">
              <w:rPr>
                <w:rFonts w:hint="eastAsia"/>
              </w:rPr>
              <w:t>月とします。</w:t>
            </w:r>
          </w:p>
          <w:p w:rsidR="006E6F31" w:rsidRPr="006E6F31" w:rsidRDefault="006E6F31" w:rsidP="00B056DE">
            <w:pPr>
              <w:widowControl/>
              <w:rPr>
                <w:rFonts w:ascii="HGｺﾞｼｯｸE" w:eastAsia="HGｺﾞｼｯｸE" w:hAnsi="HGｺﾞｼｯｸE"/>
                <w:sz w:val="21"/>
                <w:szCs w:val="21"/>
              </w:rPr>
            </w:pPr>
            <w:r>
              <w:rPr>
                <w:rFonts w:hint="eastAsia"/>
              </w:rPr>
              <w:t xml:space="preserve">  </w:t>
            </w:r>
            <w:r w:rsidRPr="006E6F31">
              <w:rPr>
                <w:rFonts w:ascii="HGｺﾞｼｯｸE" w:eastAsia="HGｺﾞｼｯｸE" w:hAnsi="HGｺﾞｼｯｸE" w:hint="eastAsia"/>
                <w:sz w:val="21"/>
                <w:szCs w:val="21"/>
              </w:rPr>
              <w:t>※（総合）振興局記載</w:t>
            </w:r>
          </w:p>
        </w:tc>
      </w:tr>
      <w:tr w:rsidR="00241F04" w:rsidTr="000A6593">
        <w:trPr>
          <w:trHeight w:val="628"/>
        </w:trPr>
        <w:tc>
          <w:tcPr>
            <w:tcW w:w="3119" w:type="dxa"/>
            <w:vMerge/>
          </w:tcPr>
          <w:p w:rsidR="00241F04" w:rsidRDefault="00241F04" w:rsidP="00D25359">
            <w:pPr>
              <w:widowControl/>
              <w:jc w:val="left"/>
            </w:pPr>
          </w:p>
        </w:tc>
        <w:tc>
          <w:tcPr>
            <w:tcW w:w="1276" w:type="dxa"/>
            <w:shd w:val="clear" w:color="auto" w:fill="D9D9D9" w:themeFill="background1" w:themeFillShade="D9"/>
            <w:vAlign w:val="center"/>
          </w:tcPr>
          <w:p w:rsidR="00241F04" w:rsidRPr="00D84DDD" w:rsidRDefault="00241F04" w:rsidP="00D84DDD">
            <w:pPr>
              <w:widowControl/>
              <w:jc w:val="center"/>
              <w:rPr>
                <w:sz w:val="18"/>
                <w:szCs w:val="18"/>
              </w:rPr>
            </w:pPr>
            <w:r w:rsidRPr="00880150">
              <w:rPr>
                <w:rFonts w:hint="eastAsia"/>
                <w:spacing w:val="61"/>
                <w:kern w:val="0"/>
                <w:sz w:val="18"/>
                <w:szCs w:val="18"/>
                <w:fitText w:val="1086" w:id="-1424789504"/>
              </w:rPr>
              <w:t>整理番</w:t>
            </w:r>
            <w:r w:rsidRPr="00880150">
              <w:rPr>
                <w:rFonts w:hint="eastAsia"/>
                <w:kern w:val="0"/>
                <w:sz w:val="18"/>
                <w:szCs w:val="18"/>
                <w:fitText w:val="1086" w:id="-1424789504"/>
              </w:rPr>
              <w:t>号</w:t>
            </w:r>
          </w:p>
        </w:tc>
        <w:tc>
          <w:tcPr>
            <w:tcW w:w="425" w:type="dxa"/>
            <w:vAlign w:val="center"/>
          </w:tcPr>
          <w:p w:rsidR="00241F04" w:rsidRDefault="00241F04" w:rsidP="000A6593">
            <w:pPr>
              <w:widowControl/>
              <w:jc w:val="center"/>
            </w:pPr>
          </w:p>
        </w:tc>
        <w:tc>
          <w:tcPr>
            <w:tcW w:w="425" w:type="dxa"/>
            <w:vAlign w:val="center"/>
          </w:tcPr>
          <w:p w:rsidR="00241F04" w:rsidRDefault="00241F04" w:rsidP="000A6593">
            <w:pPr>
              <w:widowControl/>
              <w:jc w:val="center"/>
            </w:pPr>
          </w:p>
        </w:tc>
        <w:tc>
          <w:tcPr>
            <w:tcW w:w="425" w:type="dxa"/>
            <w:vAlign w:val="center"/>
          </w:tcPr>
          <w:p w:rsidR="00241F04" w:rsidRDefault="00241F04" w:rsidP="000A6593">
            <w:pPr>
              <w:widowControl/>
              <w:jc w:val="center"/>
            </w:pPr>
          </w:p>
        </w:tc>
        <w:tc>
          <w:tcPr>
            <w:tcW w:w="425" w:type="dxa"/>
            <w:vAlign w:val="center"/>
          </w:tcPr>
          <w:p w:rsidR="00241F04" w:rsidRDefault="00241F04" w:rsidP="000A6593">
            <w:pPr>
              <w:widowControl/>
              <w:jc w:val="center"/>
            </w:pPr>
          </w:p>
        </w:tc>
        <w:tc>
          <w:tcPr>
            <w:tcW w:w="425" w:type="dxa"/>
            <w:vAlign w:val="center"/>
          </w:tcPr>
          <w:p w:rsidR="00241F04" w:rsidRDefault="00241F04" w:rsidP="000A6593">
            <w:pPr>
              <w:widowControl/>
              <w:jc w:val="center"/>
            </w:pPr>
          </w:p>
        </w:tc>
        <w:tc>
          <w:tcPr>
            <w:tcW w:w="426" w:type="dxa"/>
            <w:vAlign w:val="center"/>
          </w:tcPr>
          <w:p w:rsidR="00241F04" w:rsidRDefault="00241F04" w:rsidP="000A6593">
            <w:pPr>
              <w:widowControl/>
              <w:jc w:val="center"/>
            </w:pPr>
          </w:p>
        </w:tc>
        <w:tc>
          <w:tcPr>
            <w:tcW w:w="425" w:type="dxa"/>
            <w:shd w:val="clear" w:color="auto" w:fill="D9D9D9" w:themeFill="background1" w:themeFillShade="D9"/>
            <w:vAlign w:val="center"/>
          </w:tcPr>
          <w:p w:rsidR="00241F04" w:rsidRDefault="00241F04" w:rsidP="00880150">
            <w:pPr>
              <w:widowControl/>
              <w:jc w:val="center"/>
            </w:pPr>
            <w:r>
              <w:rPr>
                <w:rFonts w:hint="eastAsia"/>
              </w:rPr>
              <w:t>－</w:t>
            </w:r>
          </w:p>
        </w:tc>
        <w:tc>
          <w:tcPr>
            <w:tcW w:w="452" w:type="dxa"/>
            <w:vAlign w:val="center"/>
          </w:tcPr>
          <w:p w:rsidR="00241F04" w:rsidRDefault="00241F04" w:rsidP="000A6593">
            <w:pPr>
              <w:widowControl/>
              <w:jc w:val="center"/>
            </w:pPr>
          </w:p>
        </w:tc>
        <w:tc>
          <w:tcPr>
            <w:tcW w:w="452" w:type="dxa"/>
            <w:vAlign w:val="center"/>
          </w:tcPr>
          <w:p w:rsidR="00241F04" w:rsidRDefault="00241F04" w:rsidP="000A6593">
            <w:pPr>
              <w:widowControl/>
              <w:jc w:val="center"/>
            </w:pPr>
          </w:p>
        </w:tc>
        <w:tc>
          <w:tcPr>
            <w:tcW w:w="453" w:type="dxa"/>
            <w:vAlign w:val="center"/>
          </w:tcPr>
          <w:p w:rsidR="00241F04" w:rsidRDefault="00241F04" w:rsidP="000A6593">
            <w:pPr>
              <w:widowControl/>
              <w:jc w:val="center"/>
            </w:pPr>
          </w:p>
        </w:tc>
        <w:tc>
          <w:tcPr>
            <w:tcW w:w="452" w:type="dxa"/>
            <w:vAlign w:val="center"/>
          </w:tcPr>
          <w:p w:rsidR="00241F04" w:rsidRDefault="00241F04" w:rsidP="000A6593">
            <w:pPr>
              <w:widowControl/>
              <w:jc w:val="center"/>
            </w:pPr>
          </w:p>
        </w:tc>
        <w:tc>
          <w:tcPr>
            <w:tcW w:w="453" w:type="dxa"/>
            <w:vAlign w:val="center"/>
          </w:tcPr>
          <w:p w:rsidR="00241F04" w:rsidRDefault="00241F04" w:rsidP="000A6593">
            <w:pPr>
              <w:widowControl/>
              <w:jc w:val="center"/>
            </w:pPr>
          </w:p>
        </w:tc>
      </w:tr>
    </w:tbl>
    <w:p w:rsidR="0035498B" w:rsidRDefault="0035498B">
      <w:pPr>
        <w:widowControl/>
        <w:jc w:val="left"/>
      </w:pPr>
      <w:r>
        <w:br w:type="page"/>
      </w:r>
    </w:p>
    <w:p w:rsidR="0035498B" w:rsidRDefault="0035498B" w:rsidP="00BF2C1D">
      <w:pPr>
        <w:snapToGrid w:val="0"/>
        <w:spacing w:line="460" w:lineRule="exact"/>
        <w:ind w:left="360" w:hanging="360"/>
        <w:rPr>
          <w:sz w:val="28"/>
          <w:szCs w:val="28"/>
        </w:rPr>
      </w:pPr>
    </w:p>
    <w:p w:rsidR="0035498B" w:rsidRDefault="0035498B" w:rsidP="00BF2C1D">
      <w:pPr>
        <w:snapToGrid w:val="0"/>
        <w:spacing w:line="460" w:lineRule="exact"/>
        <w:ind w:left="360" w:hanging="360"/>
        <w:rPr>
          <w:sz w:val="28"/>
          <w:szCs w:val="28"/>
        </w:rPr>
      </w:pPr>
    </w:p>
    <w:p w:rsidR="0035498B" w:rsidRPr="0035498B" w:rsidRDefault="0035498B" w:rsidP="0035498B">
      <w:pPr>
        <w:snapToGrid w:val="0"/>
        <w:spacing w:line="460" w:lineRule="exact"/>
        <w:ind w:left="360" w:hanging="360"/>
        <w:jc w:val="right"/>
        <w:rPr>
          <w:sz w:val="20"/>
          <w:szCs w:val="20"/>
        </w:rPr>
      </w:pPr>
      <w:r w:rsidRPr="0035498B">
        <w:rPr>
          <w:rFonts w:hint="eastAsia"/>
          <w:sz w:val="20"/>
          <w:szCs w:val="20"/>
        </w:rPr>
        <w:t>2</w:t>
      </w:r>
      <w:r w:rsidRPr="0035498B">
        <w:rPr>
          <w:sz w:val="20"/>
          <w:szCs w:val="20"/>
        </w:rPr>
        <w:t xml:space="preserve">022.12.20 </w:t>
      </w:r>
      <w:r w:rsidRPr="0035498B">
        <w:rPr>
          <w:rFonts w:hint="eastAsia"/>
          <w:sz w:val="20"/>
          <w:szCs w:val="20"/>
        </w:rPr>
        <w:t>（一財）北海道建築指導センター</w:t>
      </w:r>
    </w:p>
    <w:p w:rsidR="0035498B" w:rsidRPr="00A11D90" w:rsidRDefault="0035498B" w:rsidP="0035498B">
      <w:pPr>
        <w:snapToGrid w:val="0"/>
        <w:spacing w:line="460" w:lineRule="exact"/>
        <w:rPr>
          <w:sz w:val="28"/>
          <w:szCs w:val="28"/>
          <w:u w:val="single"/>
        </w:rPr>
      </w:pPr>
      <w:r w:rsidRPr="001242E8">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4318635</wp:posOffset>
                </wp:positionH>
                <wp:positionV relativeFrom="paragraph">
                  <wp:posOffset>-909320</wp:posOffset>
                </wp:positionV>
                <wp:extent cx="1857375" cy="47244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72440"/>
                        </a:xfrm>
                        <a:prstGeom prst="rect">
                          <a:avLst/>
                        </a:prstGeom>
                        <a:noFill/>
                        <a:ln w="9525">
                          <a:solidFill>
                            <a:srgbClr val="000000"/>
                          </a:solidFill>
                          <a:miter lim="800000"/>
                          <a:headEnd/>
                          <a:tailEnd/>
                        </a:ln>
                      </wps:spPr>
                      <wps:txbx>
                        <w:txbxContent>
                          <w:p w:rsidR="0035498B" w:rsidRPr="00B21FB9" w:rsidRDefault="0035498B">
                            <w:pPr>
                              <w:rPr>
                                <w:sz w:val="32"/>
                                <w:szCs w:val="32"/>
                              </w:rPr>
                            </w:pPr>
                            <w:r w:rsidRPr="00B21FB9">
                              <w:rPr>
                                <w:rFonts w:hint="eastAsia"/>
                                <w:sz w:val="32"/>
                                <w:szCs w:val="32"/>
                              </w:rPr>
                              <w:t>別添「留意事項等」</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05pt;margin-top:-71.6pt;width:146.25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" filled="f">
                <v:textbox inset=",0,,0">
                  <w:txbxContent>
                    <w:p w:rsidR="0035498B" w:rsidRPr="00B21FB9" w:rsidRDefault="0035498B">
                      <w:pPr>
                        <w:rPr>
                          <w:sz w:val="32"/>
                          <w:szCs w:val="32"/>
                        </w:rPr>
                      </w:pPr>
                      <w:r w:rsidRPr="00B21FB9">
                        <w:rPr>
                          <w:rFonts w:hint="eastAsia"/>
                          <w:sz w:val="32"/>
                          <w:szCs w:val="32"/>
                        </w:rPr>
                        <w:t>別添「留意事項等」</w:t>
                      </w:r>
                    </w:p>
                  </w:txbxContent>
                </v:textbox>
              </v:shape>
            </w:pict>
          </mc:Fallback>
        </mc:AlternateContent>
      </w:r>
      <w:r w:rsidRPr="001242E8">
        <w:rPr>
          <w:rFonts w:hint="eastAsia"/>
          <w:sz w:val="28"/>
          <w:szCs w:val="28"/>
        </w:rPr>
        <w:t xml:space="preserve">　</w:t>
      </w:r>
      <w:r>
        <w:rPr>
          <w:rFonts w:hint="eastAsia"/>
          <w:sz w:val="28"/>
          <w:szCs w:val="28"/>
        </w:rPr>
        <w:t xml:space="preserve">　</w:t>
      </w:r>
      <w:r w:rsidRPr="00A11D90">
        <w:rPr>
          <w:rFonts w:hint="eastAsia"/>
          <w:sz w:val="28"/>
          <w:szCs w:val="28"/>
          <w:u w:val="single"/>
        </w:rPr>
        <w:t>特定行政庁北海道における</w:t>
      </w:r>
    </w:p>
    <w:p w:rsidR="0035498B" w:rsidRPr="00A11D90" w:rsidRDefault="0035498B" w:rsidP="001242E8">
      <w:pPr>
        <w:snapToGrid w:val="0"/>
        <w:spacing w:line="460" w:lineRule="exact"/>
        <w:ind w:leftChars="100" w:left="241" w:firstLineChars="100" w:firstLine="281"/>
        <w:rPr>
          <w:sz w:val="28"/>
          <w:szCs w:val="28"/>
          <w:u w:val="single"/>
        </w:rPr>
      </w:pPr>
      <w:r w:rsidRPr="00A11D90">
        <w:rPr>
          <w:rFonts w:hint="eastAsia"/>
          <w:sz w:val="28"/>
          <w:szCs w:val="28"/>
          <w:u w:val="single"/>
        </w:rPr>
        <w:t>昇降機の定期報告に係る基準月の変更手続きについて</w:t>
      </w:r>
    </w:p>
    <w:p w:rsidR="0035498B" w:rsidRPr="001242E8" w:rsidRDefault="0035498B" w:rsidP="00A11D90">
      <w:pPr>
        <w:pStyle w:val="a9"/>
        <w:snapToGrid w:val="0"/>
        <w:spacing w:line="400" w:lineRule="exact"/>
        <w:ind w:leftChars="0" w:left="360"/>
        <w:rPr>
          <w:sz w:val="28"/>
          <w:szCs w:val="28"/>
        </w:rPr>
      </w:pPr>
    </w:p>
    <w:p w:rsidR="0035498B" w:rsidRDefault="0035498B" w:rsidP="00A11D90">
      <w:pPr>
        <w:pStyle w:val="a9"/>
        <w:snapToGrid w:val="0"/>
        <w:spacing w:line="400" w:lineRule="exact"/>
        <w:ind w:leftChars="0" w:left="360" w:firstLineChars="100" w:firstLine="241"/>
        <w:rPr>
          <w:szCs w:val="24"/>
        </w:rPr>
      </w:pPr>
      <w:r w:rsidRPr="001242E8">
        <w:rPr>
          <w:rFonts w:hint="eastAsia"/>
          <w:szCs w:val="24"/>
        </w:rPr>
        <w:t>昇降機の定期報告の</w:t>
      </w:r>
      <w:r>
        <w:rPr>
          <w:rFonts w:hint="eastAsia"/>
          <w:szCs w:val="24"/>
        </w:rPr>
        <w:t>基準月</w:t>
      </w:r>
      <w:r w:rsidRPr="001242E8">
        <w:rPr>
          <w:rFonts w:hint="eastAsia"/>
          <w:szCs w:val="24"/>
        </w:rPr>
        <w:t>について、</w:t>
      </w:r>
      <w:r w:rsidRPr="00A11D90">
        <w:rPr>
          <w:rFonts w:hint="eastAsia"/>
          <w:szCs w:val="24"/>
          <w:u w:val="single"/>
        </w:rPr>
        <w:t>報告義務者に負担となっている場合</w:t>
      </w:r>
      <w:r>
        <w:rPr>
          <w:rFonts w:hint="eastAsia"/>
          <w:szCs w:val="24"/>
        </w:rPr>
        <w:t>は変更することができるようになったので、変更手続きにあたり以下</w:t>
      </w:r>
      <w:bookmarkStart w:id="0" w:name="_GoBack"/>
      <w:bookmarkEnd w:id="0"/>
      <w:r>
        <w:rPr>
          <w:rFonts w:hint="eastAsia"/>
          <w:szCs w:val="24"/>
        </w:rPr>
        <w:t>のことにご留意ください。</w:t>
      </w:r>
    </w:p>
    <w:p w:rsidR="0035498B" w:rsidRPr="00A11D90" w:rsidRDefault="0035498B" w:rsidP="00A11D90">
      <w:pPr>
        <w:pStyle w:val="a9"/>
        <w:snapToGrid w:val="0"/>
        <w:spacing w:line="400" w:lineRule="exact"/>
        <w:ind w:leftChars="0" w:left="360"/>
        <w:rPr>
          <w:szCs w:val="24"/>
        </w:rPr>
      </w:pPr>
    </w:p>
    <w:p w:rsidR="0035498B" w:rsidRPr="00CA7D30" w:rsidRDefault="0035498B" w:rsidP="00A11D90">
      <w:pPr>
        <w:snapToGrid w:val="0"/>
        <w:spacing w:line="400" w:lineRule="exact"/>
        <w:rPr>
          <w:sz w:val="28"/>
          <w:szCs w:val="28"/>
        </w:rPr>
      </w:pPr>
      <w:r>
        <w:rPr>
          <w:rFonts w:hint="eastAsia"/>
          <w:sz w:val="28"/>
          <w:szCs w:val="28"/>
        </w:rPr>
        <w:t>1</w:t>
      </w:r>
      <w:r>
        <w:rPr>
          <w:sz w:val="28"/>
          <w:szCs w:val="28"/>
        </w:rPr>
        <w:t>.</w:t>
      </w:r>
      <w:r w:rsidRPr="00CA7D30">
        <w:rPr>
          <w:rFonts w:hint="eastAsia"/>
          <w:sz w:val="28"/>
          <w:szCs w:val="28"/>
        </w:rPr>
        <w:t>基準月の変更が認められる場合（例）</w:t>
      </w:r>
    </w:p>
    <w:p w:rsidR="0035498B" w:rsidRDefault="0035498B" w:rsidP="00A11D90">
      <w:pPr>
        <w:pStyle w:val="a9"/>
        <w:snapToGrid w:val="0"/>
        <w:spacing w:line="400" w:lineRule="exact"/>
        <w:ind w:leftChars="0" w:left="567"/>
      </w:pPr>
      <w:r>
        <w:rPr>
          <w:rFonts w:hint="eastAsia"/>
        </w:rPr>
        <w:t>次のような場合は、所定の変更手続きにより基準月の変更を行うことができます。</w:t>
      </w:r>
    </w:p>
    <w:p w:rsidR="0035498B" w:rsidRDefault="0035498B" w:rsidP="00A11D90">
      <w:pPr>
        <w:pStyle w:val="a9"/>
        <w:snapToGrid w:val="0"/>
        <w:spacing w:line="400" w:lineRule="exact"/>
        <w:ind w:leftChars="235" w:left="824" w:hangingChars="107" w:hanging="258"/>
      </w:pPr>
      <w:r>
        <w:rPr>
          <w:rFonts w:hint="eastAsia"/>
        </w:rPr>
        <w:t>・ひとつの建築物につき複数台の昇降機が設置されている場合で、報告月がばらばらであることから所有者や検査者の負担が大きいため報告時期を１度にまとめたいとき</w:t>
      </w:r>
    </w:p>
    <w:p w:rsidR="0035498B" w:rsidRDefault="0035498B" w:rsidP="00A11D90">
      <w:pPr>
        <w:pStyle w:val="a9"/>
        <w:snapToGrid w:val="0"/>
        <w:spacing w:line="400" w:lineRule="exact"/>
        <w:ind w:leftChars="235" w:left="824" w:hangingChars="107" w:hanging="258"/>
      </w:pPr>
      <w:r>
        <w:rPr>
          <w:rFonts w:hint="eastAsia"/>
        </w:rPr>
        <w:t>・季節営業の施設において、閉鎖期間中の基準月に点検を行うことが困難であるとき</w:t>
      </w:r>
    </w:p>
    <w:p w:rsidR="0035498B" w:rsidRDefault="0035498B" w:rsidP="00A11D90">
      <w:pPr>
        <w:pStyle w:val="a9"/>
        <w:snapToGrid w:val="0"/>
        <w:spacing w:line="400" w:lineRule="exact"/>
        <w:ind w:leftChars="235" w:left="824" w:hangingChars="107" w:hanging="258"/>
      </w:pPr>
      <w:r>
        <w:rPr>
          <w:rFonts w:hint="eastAsia"/>
        </w:rPr>
        <w:t>・大規模施設に設置された複数台の昇降機について、営業時間が長いこと、障がい者の利用が多いことなどのため、すべての昇降機について一斉に点検を行うことが困難であるとき</w:t>
      </w:r>
    </w:p>
    <w:p w:rsidR="0035498B" w:rsidRDefault="0035498B" w:rsidP="00A11D90">
      <w:pPr>
        <w:pStyle w:val="a9"/>
        <w:snapToGrid w:val="0"/>
        <w:spacing w:line="400" w:lineRule="exact"/>
        <w:ind w:leftChars="235" w:left="824" w:hangingChars="107" w:hanging="258"/>
      </w:pPr>
    </w:p>
    <w:p w:rsidR="0035498B" w:rsidRPr="00A11D90" w:rsidRDefault="0035498B" w:rsidP="00A11D90">
      <w:pPr>
        <w:snapToGrid w:val="0"/>
        <w:spacing w:line="400" w:lineRule="exact"/>
        <w:rPr>
          <w:sz w:val="28"/>
          <w:szCs w:val="28"/>
        </w:rPr>
      </w:pPr>
      <w:r>
        <w:rPr>
          <w:rFonts w:hint="eastAsia"/>
          <w:sz w:val="28"/>
          <w:szCs w:val="28"/>
        </w:rPr>
        <w:t>2</w:t>
      </w:r>
      <w:r>
        <w:rPr>
          <w:sz w:val="28"/>
          <w:szCs w:val="28"/>
        </w:rPr>
        <w:t>.</w:t>
      </w:r>
      <w:r w:rsidRPr="00A11D90">
        <w:rPr>
          <w:rFonts w:hint="eastAsia"/>
          <w:sz w:val="28"/>
          <w:szCs w:val="28"/>
        </w:rPr>
        <w:t>基準月変更の手続きに関する留意事項</w:t>
      </w:r>
    </w:p>
    <w:p w:rsidR="0035498B" w:rsidRDefault="0035498B" w:rsidP="00A11D90">
      <w:pPr>
        <w:pStyle w:val="a9"/>
        <w:numPr>
          <w:ilvl w:val="1"/>
          <w:numId w:val="1"/>
        </w:numPr>
        <w:snapToGrid w:val="0"/>
        <w:spacing w:line="400" w:lineRule="exact"/>
        <w:ind w:leftChars="0" w:left="567" w:hanging="283"/>
      </w:pPr>
      <w:r>
        <w:rPr>
          <w:rFonts w:hint="eastAsia"/>
        </w:rPr>
        <w:t>変更申出の際は、</w:t>
      </w:r>
      <w:r w:rsidRPr="00550058">
        <w:rPr>
          <w:rFonts w:hint="eastAsia"/>
          <w:u w:val="single"/>
        </w:rPr>
        <w:t>申出書を建築指導センターへ１部提出</w:t>
      </w:r>
      <w:r>
        <w:rPr>
          <w:rFonts w:hint="eastAsia"/>
        </w:rPr>
        <w:t>してください。当方から北海道（（総合）振興局）へ提出し、</w:t>
      </w:r>
      <w:r w:rsidRPr="00550058">
        <w:rPr>
          <w:rFonts w:hint="eastAsia"/>
          <w:u w:val="single"/>
        </w:rPr>
        <w:t>承認された写を</w:t>
      </w:r>
      <w:r>
        <w:rPr>
          <w:rFonts w:hint="eastAsia"/>
          <w:u w:val="single"/>
        </w:rPr>
        <w:t>検査会社・保守管理会社へ</w:t>
      </w:r>
      <w:r w:rsidRPr="00550058">
        <w:rPr>
          <w:rFonts w:hint="eastAsia"/>
          <w:u w:val="single"/>
        </w:rPr>
        <w:t>返送</w:t>
      </w:r>
      <w:r>
        <w:rPr>
          <w:rFonts w:hint="eastAsia"/>
        </w:rPr>
        <w:t>します。この写の受理をもって手続きは完了です。</w:t>
      </w:r>
    </w:p>
    <w:p w:rsidR="0035498B" w:rsidRDefault="0035498B" w:rsidP="00A11D90">
      <w:pPr>
        <w:pStyle w:val="a9"/>
        <w:numPr>
          <w:ilvl w:val="1"/>
          <w:numId w:val="1"/>
        </w:numPr>
        <w:snapToGrid w:val="0"/>
        <w:spacing w:line="400" w:lineRule="exact"/>
        <w:ind w:leftChars="0" w:left="567" w:hanging="283"/>
      </w:pPr>
      <w:r w:rsidRPr="00550058">
        <w:rPr>
          <w:rFonts w:hint="eastAsia"/>
          <w:u w:val="single"/>
        </w:rPr>
        <w:t>変更手続きは、必ず定期報告書の提出前に完了</w:t>
      </w:r>
      <w:r>
        <w:rPr>
          <w:rFonts w:hint="eastAsia"/>
        </w:rPr>
        <w:t>してください。定期報告書との同時提出は認められません。北海道の判断により変更が認められない場合がありますのでご注意ください。</w:t>
      </w:r>
    </w:p>
    <w:p w:rsidR="0035498B" w:rsidRDefault="0035498B" w:rsidP="00A11D90">
      <w:pPr>
        <w:pStyle w:val="a9"/>
        <w:numPr>
          <w:ilvl w:val="1"/>
          <w:numId w:val="1"/>
        </w:numPr>
        <w:snapToGrid w:val="0"/>
        <w:spacing w:line="400" w:lineRule="exact"/>
        <w:ind w:leftChars="0" w:left="568" w:hanging="284"/>
      </w:pPr>
      <w:r w:rsidRPr="00550058">
        <w:rPr>
          <w:rFonts w:hint="eastAsia"/>
          <w:u w:val="single"/>
        </w:rPr>
        <w:t>「新設物件」及び「新規契約物件」の保守管理実施に際しては、予め基準月の確認を徹底</w:t>
      </w:r>
      <w:r>
        <w:rPr>
          <w:rFonts w:hint="eastAsia"/>
        </w:rPr>
        <w:t>して定期報告実施の計画を立ててください。事前に検討考慮せず、後になって安易な変更は認められません。基準月が不明の場合は当方へ照会ください。従前の基準月による実施を検討し、当該月の定期報告実施に困難があるかについて慎重に確認してください。</w:t>
      </w:r>
    </w:p>
    <w:p w:rsidR="0035498B" w:rsidRDefault="0035498B" w:rsidP="00A11D90">
      <w:pPr>
        <w:pStyle w:val="a9"/>
        <w:numPr>
          <w:ilvl w:val="1"/>
          <w:numId w:val="1"/>
        </w:numPr>
        <w:snapToGrid w:val="0"/>
        <w:spacing w:line="400" w:lineRule="exact"/>
        <w:ind w:leftChars="0" w:left="567" w:hanging="283"/>
      </w:pPr>
      <w:r>
        <w:rPr>
          <w:rFonts w:hint="eastAsia"/>
        </w:rPr>
        <w:t>申出書の「</w:t>
      </w:r>
      <w:r w:rsidRPr="00550058">
        <w:rPr>
          <w:rFonts w:hint="eastAsia"/>
          <w:u w:val="single"/>
        </w:rPr>
        <w:t>基準月の変更を申し出る理由</w:t>
      </w:r>
      <w:r>
        <w:rPr>
          <w:rFonts w:hint="eastAsia"/>
        </w:rPr>
        <w:t>」欄には、現在の基準月では</w:t>
      </w:r>
      <w:r w:rsidRPr="00550058">
        <w:rPr>
          <w:rFonts w:hint="eastAsia"/>
          <w:u w:val="single"/>
        </w:rPr>
        <w:t>定期報告の円滑な実施が難しい理由を具体的に記入</w:t>
      </w:r>
      <w:r>
        <w:rPr>
          <w:rFonts w:hint="eastAsia"/>
        </w:rPr>
        <w:t>してください。</w:t>
      </w:r>
    </w:p>
    <w:p w:rsidR="0035498B" w:rsidRDefault="0035498B" w:rsidP="00A11D90">
      <w:pPr>
        <w:pStyle w:val="a9"/>
        <w:numPr>
          <w:ilvl w:val="1"/>
          <w:numId w:val="1"/>
        </w:numPr>
        <w:snapToGrid w:val="0"/>
        <w:spacing w:line="400" w:lineRule="exact"/>
        <w:ind w:leftChars="0" w:left="567" w:hanging="283"/>
      </w:pPr>
      <w:r>
        <w:rPr>
          <w:rFonts w:hint="eastAsia"/>
        </w:rPr>
        <w:t>申出書の提出は、令和５年１月から開始します。これにより変更された基準月は、</w:t>
      </w:r>
      <w:r w:rsidRPr="00550058">
        <w:rPr>
          <w:rFonts w:hint="eastAsia"/>
          <w:u w:val="single"/>
        </w:rPr>
        <w:t>令和５年度定期報告から適用</w:t>
      </w:r>
      <w:r>
        <w:rPr>
          <w:rFonts w:hint="eastAsia"/>
        </w:rPr>
        <w:t>になります。</w:t>
      </w:r>
    </w:p>
    <w:p w:rsidR="0035498B" w:rsidRDefault="0035498B" w:rsidP="00A11D90">
      <w:pPr>
        <w:pStyle w:val="a9"/>
        <w:snapToGrid w:val="0"/>
        <w:spacing w:line="400" w:lineRule="exact"/>
        <w:ind w:leftChars="0" w:left="567"/>
      </w:pPr>
    </w:p>
    <w:p w:rsidR="0035498B" w:rsidRPr="00772EF0" w:rsidRDefault="0035498B" w:rsidP="00A11D90">
      <w:pPr>
        <w:pStyle w:val="a9"/>
        <w:snapToGrid w:val="0"/>
        <w:spacing w:line="400" w:lineRule="exact"/>
        <w:ind w:leftChars="0" w:left="567"/>
      </w:pPr>
      <w:r>
        <w:rPr>
          <w:rFonts w:hint="eastAsia"/>
        </w:rPr>
        <w:t>その他、ご不明の点がありましたら当センターへご照会願います。</w:t>
      </w:r>
    </w:p>
    <w:p w:rsidR="0035498B" w:rsidRPr="0035498B" w:rsidRDefault="0035498B" w:rsidP="0035498B">
      <w:pPr>
        <w:rPr>
          <w:rFonts w:hint="eastAsia"/>
        </w:rPr>
      </w:pPr>
    </w:p>
    <w:sectPr w:rsidR="0035498B" w:rsidRPr="0035498B" w:rsidSect="00E33089">
      <w:pgSz w:w="11906" w:h="16838" w:code="9"/>
      <w:pgMar w:top="567" w:right="1134" w:bottom="567" w:left="1134" w:header="851" w:footer="992"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CD" w:rsidRDefault="00B605CD" w:rsidP="00D84DDD">
      <w:r>
        <w:separator/>
      </w:r>
    </w:p>
  </w:endnote>
  <w:endnote w:type="continuationSeparator" w:id="0">
    <w:p w:rsidR="00B605CD" w:rsidRDefault="00B605CD" w:rsidP="00D8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CD" w:rsidRDefault="00B605CD" w:rsidP="00D84DDD">
      <w:r>
        <w:separator/>
      </w:r>
    </w:p>
  </w:footnote>
  <w:footnote w:type="continuationSeparator" w:id="0">
    <w:p w:rsidR="00B605CD" w:rsidRDefault="00B605CD" w:rsidP="00D8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6D1D"/>
    <w:multiLevelType w:val="hybridMultilevel"/>
    <w:tmpl w:val="3112CCD6"/>
    <w:lvl w:ilvl="0" w:tplc="10FE2856">
      <w:start w:val="1"/>
      <w:numFmt w:val="decimal"/>
      <w:lvlText w:val="%1."/>
      <w:lvlJc w:val="left"/>
      <w:pPr>
        <w:ind w:left="360" w:hanging="360"/>
      </w:pPr>
      <w:rPr>
        <w:rFonts w:hint="default"/>
      </w:rPr>
    </w:lvl>
    <w:lvl w:ilvl="1" w:tplc="D22C5C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59"/>
    <w:rsid w:val="000A6593"/>
    <w:rsid w:val="001157C4"/>
    <w:rsid w:val="00165C3B"/>
    <w:rsid w:val="001E22AD"/>
    <w:rsid w:val="00241305"/>
    <w:rsid w:val="00241F04"/>
    <w:rsid w:val="0026638E"/>
    <w:rsid w:val="0031378A"/>
    <w:rsid w:val="0031632C"/>
    <w:rsid w:val="0035498B"/>
    <w:rsid w:val="00395714"/>
    <w:rsid w:val="004353E7"/>
    <w:rsid w:val="004D7085"/>
    <w:rsid w:val="004F2499"/>
    <w:rsid w:val="005B0329"/>
    <w:rsid w:val="005C3CE2"/>
    <w:rsid w:val="006D6526"/>
    <w:rsid w:val="006E6F31"/>
    <w:rsid w:val="00880150"/>
    <w:rsid w:val="009A5E0E"/>
    <w:rsid w:val="009D1BAE"/>
    <w:rsid w:val="00A91906"/>
    <w:rsid w:val="00B056DE"/>
    <w:rsid w:val="00B605CD"/>
    <w:rsid w:val="00B609CF"/>
    <w:rsid w:val="00C7200F"/>
    <w:rsid w:val="00D25359"/>
    <w:rsid w:val="00D266B7"/>
    <w:rsid w:val="00D84DDD"/>
    <w:rsid w:val="00DB4C3E"/>
    <w:rsid w:val="00DF1F02"/>
    <w:rsid w:val="00E33089"/>
    <w:rsid w:val="00FA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3BBB2"/>
  <w15:chartTrackingRefBased/>
  <w15:docId w15:val="{80AC9DC1-57DC-45B5-A873-AA8ED043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3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38E"/>
    <w:rPr>
      <w:rFonts w:asciiTheme="majorHAnsi" w:eastAsiaTheme="majorEastAsia" w:hAnsiTheme="majorHAnsi" w:cstheme="majorBidi"/>
      <w:sz w:val="18"/>
      <w:szCs w:val="18"/>
    </w:rPr>
  </w:style>
  <w:style w:type="paragraph" w:styleId="a5">
    <w:name w:val="header"/>
    <w:basedOn w:val="a"/>
    <w:link w:val="a6"/>
    <w:uiPriority w:val="99"/>
    <w:unhideWhenUsed/>
    <w:rsid w:val="00D84DDD"/>
    <w:pPr>
      <w:tabs>
        <w:tab w:val="center" w:pos="4252"/>
        <w:tab w:val="right" w:pos="8504"/>
      </w:tabs>
      <w:snapToGrid w:val="0"/>
    </w:pPr>
  </w:style>
  <w:style w:type="character" w:customStyle="1" w:styleId="a6">
    <w:name w:val="ヘッダー (文字)"/>
    <w:basedOn w:val="a0"/>
    <w:link w:val="a5"/>
    <w:uiPriority w:val="99"/>
    <w:rsid w:val="00D84DDD"/>
  </w:style>
  <w:style w:type="paragraph" w:styleId="a7">
    <w:name w:val="footer"/>
    <w:basedOn w:val="a"/>
    <w:link w:val="a8"/>
    <w:uiPriority w:val="99"/>
    <w:unhideWhenUsed/>
    <w:rsid w:val="00D84DDD"/>
    <w:pPr>
      <w:tabs>
        <w:tab w:val="center" w:pos="4252"/>
        <w:tab w:val="right" w:pos="8504"/>
      </w:tabs>
      <w:snapToGrid w:val="0"/>
    </w:pPr>
  </w:style>
  <w:style w:type="character" w:customStyle="1" w:styleId="a8">
    <w:name w:val="フッター (文字)"/>
    <w:basedOn w:val="a0"/>
    <w:link w:val="a7"/>
    <w:uiPriority w:val="99"/>
    <w:rsid w:val="00D84DDD"/>
  </w:style>
  <w:style w:type="paragraph" w:styleId="a9">
    <w:name w:val="List Paragraph"/>
    <w:basedOn w:val="a"/>
    <w:uiPriority w:val="34"/>
    <w:qFormat/>
    <w:rsid w:val="0035498B"/>
    <w:pPr>
      <w:widowControl/>
      <w:ind w:leftChars="400" w:left="840"/>
    </w:pPr>
    <w:rPr>
      <w:rFonts w:asciiTheme="minorHAnsi" w:eastAsiaTheme="minorEastAsia"/>
    </w:rPr>
  </w:style>
  <w:style w:type="paragraph" w:styleId="aa">
    <w:name w:val="Date"/>
    <w:basedOn w:val="a"/>
    <w:next w:val="a"/>
    <w:link w:val="ab"/>
    <w:uiPriority w:val="99"/>
    <w:semiHidden/>
    <w:unhideWhenUsed/>
    <w:rsid w:val="0035498B"/>
  </w:style>
  <w:style w:type="character" w:customStyle="1" w:styleId="ab">
    <w:name w:val="日付 (文字)"/>
    <w:basedOn w:val="a0"/>
    <w:link w:val="aa"/>
    <w:uiPriority w:val="99"/>
    <w:semiHidden/>
    <w:rsid w:val="0035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 北海道建築指導センター</dc:creator>
  <cp:keywords/>
  <dc:description/>
  <cp:lastModifiedBy>ksc_04</cp:lastModifiedBy>
  <cp:revision>2</cp:revision>
  <cp:lastPrinted>2022-12-13T07:12:00Z</cp:lastPrinted>
  <dcterms:created xsi:type="dcterms:W3CDTF">2023-03-23T07:04:00Z</dcterms:created>
  <dcterms:modified xsi:type="dcterms:W3CDTF">2023-03-23T07:04:00Z</dcterms:modified>
</cp:coreProperties>
</file>